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79" w:rsidRDefault="002C0CE0">
      <w:pPr>
        <w:spacing w:before="5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Mark Scheme - GCSE </w:t>
      </w:r>
      <w:r w:rsidR="00BD2ED8">
        <w:rPr>
          <w:rFonts w:ascii="Arial" w:eastAsia="Arial" w:hAnsi="Arial" w:cs="Arial"/>
          <w:sz w:val="24"/>
          <w:szCs w:val="24"/>
        </w:rPr>
        <w:t xml:space="preserve">Computing </w:t>
      </w:r>
      <w:r w:rsidR="0005718B">
        <w:rPr>
          <w:rFonts w:ascii="Arial" w:eastAsia="Arial" w:hAnsi="Arial" w:cs="Arial"/>
          <w:sz w:val="24"/>
          <w:szCs w:val="24"/>
        </w:rPr>
        <w:t>–</w:t>
      </w:r>
      <w:r w:rsidR="00BD2ED8">
        <w:rPr>
          <w:rFonts w:ascii="Arial" w:eastAsia="Arial" w:hAnsi="Arial" w:cs="Arial"/>
          <w:sz w:val="24"/>
          <w:szCs w:val="24"/>
        </w:rPr>
        <w:t xml:space="preserve"> </w:t>
      </w:r>
      <w:r w:rsidR="0005718B">
        <w:rPr>
          <w:rFonts w:ascii="Arial" w:eastAsia="Arial" w:hAnsi="Arial" w:cs="Arial"/>
          <w:sz w:val="24"/>
          <w:szCs w:val="24"/>
        </w:rPr>
        <w:t>Database Answers</w:t>
      </w:r>
    </w:p>
    <w:p w:rsidR="00820B79" w:rsidRDefault="00820B79">
      <w:pPr>
        <w:spacing w:before="9" w:after="0" w:line="100" w:lineRule="exact"/>
        <w:rPr>
          <w:sz w:val="10"/>
          <w:szCs w:val="10"/>
        </w:rPr>
      </w:pPr>
    </w:p>
    <w:p w:rsidR="00820B79" w:rsidRDefault="00820B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7507"/>
        <w:gridCol w:w="1065"/>
      </w:tblGrid>
      <w:tr w:rsidR="00820B79" w:rsidTr="00B372D3">
        <w:trPr>
          <w:trHeight w:hRule="exact" w:val="514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:rsidR="00820B79" w:rsidRDefault="002C0CE0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:rsidR="00820B79" w:rsidRDefault="002C0CE0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:rsidR="00820B79" w:rsidRDefault="00B372D3" w:rsidP="00B372D3">
            <w:pPr>
              <w:spacing w:before="95" w:after="0" w:line="240" w:lineRule="auto"/>
              <w:ind w:right="8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8A64B2" w:rsidTr="003B595E">
        <w:trPr>
          <w:trHeight w:hRule="exact" w:val="1712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4B2" w:rsidRDefault="008A64B2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a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18B" w:rsidRDefault="0005718B" w:rsidP="0005718B">
            <w:pPr>
              <w:tabs>
                <w:tab w:val="left" w:pos="660"/>
              </w:tabs>
              <w:spacing w:after="0" w:line="266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set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of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da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...</w:t>
            </w:r>
          </w:p>
          <w:p w:rsidR="0005718B" w:rsidRDefault="0005718B" w:rsidP="0005718B">
            <w:p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 xml:space="preserve">...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organised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...</w:t>
            </w:r>
          </w:p>
          <w:p w:rsidR="0005718B" w:rsidRDefault="0005718B" w:rsidP="0005718B">
            <w:pPr>
              <w:tabs>
                <w:tab w:val="left" w:pos="660"/>
              </w:tabs>
              <w:spacing w:after="0" w:line="26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 xml:space="preserve">... </w:t>
            </w:r>
            <w:proofErr w:type="gramStart"/>
            <w:r>
              <w:rPr>
                <w:rFonts w:ascii="Arial" w:eastAsia="Arial" w:hAnsi="Arial" w:cs="Arial"/>
                <w:position w:val="-1"/>
              </w:rPr>
              <w:t>as</w:t>
            </w:r>
            <w:proofErr w:type="gramEnd"/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set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records...</w:t>
            </w:r>
          </w:p>
          <w:p w:rsidR="008A64B2" w:rsidRDefault="0005718B" w:rsidP="0005718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 xml:space="preserve">... </w:t>
            </w:r>
            <w:proofErr w:type="gramStart"/>
            <w:r>
              <w:rPr>
                <w:rFonts w:ascii="Arial" w:eastAsia="Arial" w:hAnsi="Arial" w:cs="Arial"/>
                <w:position w:val="-1"/>
              </w:rPr>
              <w:t>in</w:t>
            </w:r>
            <w:proofErr w:type="gramEnd"/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one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more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files.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4B2" w:rsidRDefault="000363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0363CD" w:rsidTr="003B595E">
        <w:trPr>
          <w:trHeight w:hRule="exact" w:val="141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3CD" w:rsidRDefault="000363CD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b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18B" w:rsidRDefault="0005718B" w:rsidP="0005718B">
            <w:pPr>
              <w:tabs>
                <w:tab w:val="left" w:pos="660"/>
              </w:tabs>
              <w:spacing w:after="0" w:line="266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Primary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y: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ChannelID</w:t>
            </w:r>
            <w:proofErr w:type="spellEnd"/>
          </w:p>
          <w:p w:rsidR="0005718B" w:rsidRDefault="0005718B" w:rsidP="0005718B">
            <w:pPr>
              <w:tabs>
                <w:tab w:val="left" w:pos="660"/>
              </w:tabs>
              <w:spacing w:after="0" w:line="26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It is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uniq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identifier/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wo</w:t>
            </w:r>
            <w:r>
              <w:rPr>
                <w:rFonts w:ascii="Arial" w:eastAsia="Arial" w:hAnsi="Arial" w:cs="Arial"/>
                <w:spacing w:val="-1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channels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can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have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same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ChannelName</w:t>
            </w:r>
            <w:proofErr w:type="spellEnd"/>
            <w:r>
              <w:rPr>
                <w:rFonts w:ascii="Arial" w:eastAsia="Arial" w:hAnsi="Arial" w:cs="Arial"/>
                <w:spacing w:val="-1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>ut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they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cannot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have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same</w:t>
            </w:r>
          </w:p>
          <w:p w:rsidR="0005718B" w:rsidRDefault="0005718B" w:rsidP="0005718B">
            <w:pPr>
              <w:spacing w:after="0" w:line="253" w:lineRule="exact"/>
              <w:ind w:left="67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ChannelID</w:t>
            </w:r>
            <w:proofErr w:type="spellEnd"/>
          </w:p>
          <w:p w:rsidR="000363CD" w:rsidRDefault="0005718B" w:rsidP="0005718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primary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bull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points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3CD" w:rsidRDefault="000363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86ABB" w:rsidTr="003B595E">
        <w:trPr>
          <w:trHeight w:hRule="exact" w:val="1146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ABB" w:rsidRDefault="0005718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c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18B" w:rsidRDefault="0005718B" w:rsidP="0005718B">
            <w:pPr>
              <w:tabs>
                <w:tab w:val="left" w:pos="660"/>
              </w:tabs>
              <w:spacing w:after="0" w:line="26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ChannelID</w:t>
            </w:r>
            <w:proofErr w:type="spellEnd"/>
            <w:r>
              <w:rPr>
                <w:rFonts w:ascii="Arial" w:eastAsia="Arial" w:hAnsi="Arial" w:cs="Arial"/>
                <w:position w:val="-1"/>
              </w:rPr>
              <w:t>/The</w:t>
            </w:r>
            <w:r>
              <w:rPr>
                <w:rFonts w:ascii="Arial" w:eastAsia="Arial" w:hAnsi="Arial" w:cs="Arial"/>
                <w:spacing w:val="-1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primary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key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of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</w:t>
            </w:r>
            <w:r>
              <w:rPr>
                <w:rFonts w:ascii="Arial" w:eastAsia="Arial" w:hAnsi="Arial" w:cs="Arial"/>
                <w:spacing w:val="-10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able</w:t>
            </w:r>
          </w:p>
          <w:p w:rsidR="0005718B" w:rsidRDefault="0005718B" w:rsidP="0005718B">
            <w:pPr>
              <w:tabs>
                <w:tab w:val="left" w:pos="660"/>
              </w:tabs>
              <w:spacing w:after="0" w:line="269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... is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stored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in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PROGRAMME</w:t>
            </w:r>
            <w:r>
              <w:rPr>
                <w:rFonts w:ascii="Arial" w:eastAsia="Arial" w:hAnsi="Arial" w:cs="Arial"/>
                <w:spacing w:val="-1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>
              <w:rPr>
                <w:rFonts w:ascii="Arial" w:eastAsia="Arial" w:hAnsi="Arial" w:cs="Arial"/>
                <w:position w:val="-1"/>
              </w:rPr>
              <w:t>le</w:t>
            </w:r>
          </w:p>
          <w:p w:rsidR="00D86ABB" w:rsidRDefault="0005718B" w:rsidP="0005718B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... where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it is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foreign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key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ABB" w:rsidRDefault="0005718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86ABB" w:rsidTr="003B595E">
        <w:trPr>
          <w:trHeight w:hRule="exact" w:val="19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ABB" w:rsidRDefault="0005718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c (ii)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18B" w:rsidRDefault="0005718B" w:rsidP="0005718B">
            <w:pPr>
              <w:tabs>
                <w:tab w:val="left" w:pos="660"/>
              </w:tabs>
              <w:spacing w:after="0" w:line="266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Less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data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ntry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required</w:t>
            </w:r>
          </w:p>
          <w:p w:rsidR="0005718B" w:rsidRDefault="0005718B" w:rsidP="0005718B">
            <w:pPr>
              <w:tabs>
                <w:tab w:val="left" w:pos="660"/>
              </w:tabs>
              <w:spacing w:after="0" w:line="26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...because</w:t>
            </w:r>
            <w:r>
              <w:rPr>
                <w:rFonts w:ascii="Arial" w:eastAsia="Arial" w:hAnsi="Arial" w:cs="Arial"/>
                <w:spacing w:val="-10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position w:val="-1"/>
              </w:rPr>
              <w:t>rogramme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nd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details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are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stored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once</w:t>
            </w:r>
          </w:p>
          <w:p w:rsidR="0005718B" w:rsidRDefault="0005718B" w:rsidP="0005718B">
            <w:pPr>
              <w:tabs>
                <w:tab w:val="left" w:pos="660"/>
              </w:tabs>
              <w:spacing w:after="0" w:line="26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Avoids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redundancy/don’t</w:t>
            </w:r>
            <w:r>
              <w:rPr>
                <w:rFonts w:ascii="Arial" w:eastAsia="Arial" w:hAnsi="Arial" w:cs="Arial"/>
                <w:spacing w:val="-1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have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repeat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</w:t>
            </w:r>
            <w:r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details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for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ev</w:t>
            </w:r>
            <w:r>
              <w:rPr>
                <w:rFonts w:ascii="Arial" w:eastAsia="Arial" w:hAnsi="Arial" w:cs="Arial"/>
                <w:position w:val="-1"/>
              </w:rPr>
              <w:t>ery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progr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mme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that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</w:t>
            </w:r>
          </w:p>
          <w:p w:rsidR="00D86ABB" w:rsidRDefault="0005718B" w:rsidP="0005718B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Reference Specialty" w:eastAsia="MS Reference Specialty" w:hAnsi="MS Reference Specialty" w:cs="MS Reference Specialty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</w:rPr>
              <w:t>Avoids</w:t>
            </w:r>
            <w:r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inc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nsistency</w:t>
            </w:r>
            <w:r>
              <w:rPr>
                <w:rFonts w:ascii="Arial" w:eastAsia="Arial" w:hAnsi="Arial" w:cs="Arial"/>
                <w:spacing w:val="-1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(when</w:t>
            </w:r>
            <w:r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channel</w:t>
            </w:r>
            <w:r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data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chan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es)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6ABB" w:rsidRDefault="0005718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D86ABB" w:rsidTr="003B595E">
        <w:trPr>
          <w:trHeight w:hRule="exact" w:val="342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6ABB" w:rsidRDefault="0005718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B595E"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W w:w="0" w:type="auto"/>
              <w:tblInd w:w="102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26"/>
              <w:gridCol w:w="4138"/>
              <w:gridCol w:w="864"/>
              <w:gridCol w:w="1092"/>
              <w:gridCol w:w="1037"/>
            </w:tblGrid>
            <w:tr w:rsidR="003B595E" w:rsidTr="003B595E">
              <w:trPr>
                <w:trHeight w:hRule="exact" w:val="118"/>
              </w:trPr>
              <w:tc>
                <w:tcPr>
                  <w:tcW w:w="7356" w:type="dxa"/>
                  <w:gridSpan w:val="5"/>
                  <w:tcBorders>
                    <w:top w:val="single" w:sz="4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B595E" w:rsidRDefault="003B595E" w:rsidP="0082586E">
                  <w:pPr>
                    <w:spacing w:before="37" w:after="0" w:line="241" w:lineRule="auto"/>
                    <w:ind w:left="112" w:right="501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3B595E" w:rsidTr="0082586E">
              <w:trPr>
                <w:trHeight w:hRule="exact" w:val="264"/>
              </w:trPr>
              <w:tc>
                <w:tcPr>
                  <w:tcW w:w="4363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51" w:lineRule="exact"/>
                    <w:ind w:left="151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w w:val="107"/>
                    </w:rPr>
                    <w:t>Form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51" w:lineRule="exact"/>
                    <w:ind w:left="222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w w:val="105"/>
                    </w:rPr>
                    <w:t>Query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3B595E" w:rsidRDefault="003B595E" w:rsidP="0082586E">
                  <w:pPr>
                    <w:spacing w:after="0" w:line="251" w:lineRule="exact"/>
                    <w:ind w:left="151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w w:val="107"/>
                    </w:rPr>
                    <w:t>Report</w:t>
                  </w:r>
                </w:p>
              </w:tc>
            </w:tr>
            <w:tr w:rsidR="003B595E" w:rsidTr="0082586E">
              <w:trPr>
                <w:trHeight w:hRule="exact" w:val="768"/>
              </w:trPr>
              <w:tc>
                <w:tcPr>
                  <w:tcW w:w="226" w:type="dxa"/>
                  <w:vMerge w:val="restart"/>
                  <w:tcBorders>
                    <w:top w:val="nil"/>
                    <w:left w:val="single" w:sz="8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before="1" w:after="0" w:line="252" w:lineRule="exact"/>
                    <w:ind w:left="102" w:right="54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print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out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all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 appointments</w:t>
                  </w:r>
                  <w:r>
                    <w:rPr>
                      <w:rFonts w:ascii="Arial" w:eastAsia="Arial" w:hAnsi="Arial" w:cs="Arial"/>
                      <w:spacing w:val="-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that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</w:rPr>
                    <w:t>ntist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has</w:t>
                  </w:r>
                </w:p>
                <w:p w:rsidR="003B595E" w:rsidRDefault="003B595E" w:rsidP="0082586E">
                  <w:pPr>
                    <w:spacing w:after="0" w:line="249" w:lineRule="exact"/>
                    <w:ind w:left="102" w:right="-2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>booked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3B595E" w:rsidRDefault="003B595E" w:rsidP="0082586E">
                  <w:pPr>
                    <w:spacing w:after="0" w:line="242" w:lineRule="exact"/>
                    <w:ind w:left="382" w:right="372"/>
                    <w:jc w:val="center"/>
                    <w:rPr>
                      <w:rFonts w:ascii="Wingdings" w:eastAsia="Wingdings" w:hAnsi="Wingdings" w:cs="Wingdings"/>
                    </w:rPr>
                  </w:pPr>
                  <w:r>
                    <w:rPr>
                      <w:rFonts w:ascii="Wingdings" w:eastAsia="Wingdings" w:hAnsi="Wingdings" w:cs="Wingdings"/>
                      <w:w w:val="99"/>
                    </w:rPr>
                    <w:t></w:t>
                  </w:r>
                </w:p>
              </w:tc>
            </w:tr>
            <w:tr w:rsidR="003B595E" w:rsidTr="0082586E">
              <w:trPr>
                <w:trHeight w:hRule="exact" w:val="769"/>
              </w:trPr>
              <w:tc>
                <w:tcPr>
                  <w:tcW w:w="226" w:type="dxa"/>
                  <w:vMerge/>
                  <w:tcBorders>
                    <w:left w:val="single" w:sz="8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54" w:lineRule="exact"/>
                    <w:ind w:left="102" w:right="29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ent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 patient’s details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when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patient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</w:t>
                  </w:r>
                  <w:r>
                    <w:rPr>
                      <w:rFonts w:ascii="Arial" w:eastAsia="Arial" w:hAnsi="Arial" w:cs="Arial"/>
                    </w:rPr>
                    <w:t>egisters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 the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dentist.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42" w:lineRule="exact"/>
                    <w:ind w:left="303" w:right="283"/>
                    <w:jc w:val="center"/>
                    <w:rPr>
                      <w:rFonts w:ascii="Wingdings" w:eastAsia="Wingdings" w:hAnsi="Wingdings" w:cs="Wingdings"/>
                    </w:rPr>
                  </w:pPr>
                  <w:r>
                    <w:rPr>
                      <w:rFonts w:ascii="Wingdings" w:eastAsia="Wingdings" w:hAnsi="Wingdings" w:cs="Wingdings"/>
                      <w:w w:val="99"/>
                    </w:rPr>
                    <w:t>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3B595E" w:rsidRDefault="003B595E" w:rsidP="0082586E"/>
              </w:tc>
            </w:tr>
            <w:tr w:rsidR="003B595E" w:rsidTr="0082586E">
              <w:trPr>
                <w:trHeight w:hRule="exact" w:val="769"/>
              </w:trPr>
              <w:tc>
                <w:tcPr>
                  <w:tcW w:w="226" w:type="dxa"/>
                  <w:vMerge/>
                  <w:tcBorders>
                    <w:left w:val="single" w:sz="8" w:space="0" w:color="000000"/>
                    <w:bottom w:val="nil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54" w:lineRule="exact"/>
                    <w:ind w:left="102" w:right="17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find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out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all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 appointments</w:t>
                  </w:r>
                  <w:r>
                    <w:rPr>
                      <w:rFonts w:ascii="Arial" w:eastAsia="Arial" w:hAnsi="Arial" w:cs="Arial"/>
                      <w:spacing w:val="-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that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cer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>ain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patient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h</w:t>
                  </w:r>
                  <w:r>
                    <w:rPr>
                      <w:rFonts w:ascii="Arial" w:eastAsia="Arial" w:hAnsi="Arial" w:cs="Arial"/>
                    </w:rPr>
                    <w:t>as made.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/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595E" w:rsidRDefault="003B595E" w:rsidP="0082586E">
                  <w:pPr>
                    <w:spacing w:after="0" w:line="242" w:lineRule="exact"/>
                    <w:ind w:left="416" w:right="398"/>
                    <w:jc w:val="center"/>
                    <w:rPr>
                      <w:rFonts w:ascii="Wingdings" w:eastAsia="Wingdings" w:hAnsi="Wingdings" w:cs="Wingdings"/>
                    </w:rPr>
                  </w:pPr>
                  <w:r>
                    <w:rPr>
                      <w:rFonts w:ascii="Wingdings" w:eastAsia="Wingdings" w:hAnsi="Wingdings" w:cs="Wingdings"/>
                      <w:w w:val="99"/>
                    </w:rPr>
                    <w:t>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3B595E" w:rsidRDefault="003B595E" w:rsidP="0082586E"/>
              </w:tc>
            </w:tr>
          </w:tbl>
          <w:p w:rsidR="00D86ABB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mark per row</w:t>
            </w: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  <w:p w:rsidR="003B595E" w:rsidRDefault="003B595E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6ABB" w:rsidRDefault="003B595E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B595E" w:rsidTr="003B595E">
        <w:trPr>
          <w:trHeight w:hRule="exact" w:val="3513"/>
        </w:trPr>
        <w:tc>
          <w:tcPr>
            <w:tcW w:w="1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95E" w:rsidRDefault="003B595E" w:rsidP="003B595E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b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95E" w:rsidRDefault="003B595E" w:rsidP="003B595E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from:</w:t>
            </w:r>
          </w:p>
          <w:p w:rsidR="003B595E" w:rsidRDefault="003B595E" w:rsidP="003B595E">
            <w:pPr>
              <w:tabs>
                <w:tab w:val="left" w:pos="560"/>
              </w:tabs>
              <w:spacing w:before="38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time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correct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format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</w:rPr>
              <w:t>hh:mm</w:t>
            </w:r>
            <w:proofErr w:type="spellEnd"/>
          </w:p>
          <w:p w:rsidR="003B595E" w:rsidRDefault="003B595E" w:rsidP="003B595E">
            <w:pPr>
              <w:tabs>
                <w:tab w:val="left" w:pos="560"/>
              </w:tabs>
              <w:spacing w:before="38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time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within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entist’s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working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day</w:t>
            </w:r>
          </w:p>
          <w:p w:rsidR="003B595E" w:rsidRDefault="003B595E" w:rsidP="003B595E">
            <w:pPr>
              <w:tabs>
                <w:tab w:val="left" w:pos="560"/>
              </w:tabs>
              <w:spacing w:before="37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hours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 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24</w:t>
            </w:r>
          </w:p>
          <w:p w:rsidR="003B595E" w:rsidRDefault="003B595E" w:rsidP="003B595E">
            <w:pPr>
              <w:tabs>
                <w:tab w:val="left" w:pos="560"/>
              </w:tabs>
              <w:spacing w:before="38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minutes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ange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59</w:t>
            </w:r>
          </w:p>
          <w:p w:rsidR="003B595E" w:rsidRDefault="003B595E" w:rsidP="003B595E">
            <w:pPr>
              <w:spacing w:before="39" w:after="0" w:line="240" w:lineRule="auto"/>
              <w:ind w:left="188" w:right="3286"/>
              <w:rPr>
                <w:rFonts w:ascii="Arial" w:eastAsia="Arial" w:hAnsi="Arial" w:cs="Arial"/>
              </w:rPr>
            </w:pPr>
          </w:p>
          <w:p w:rsidR="003B595E" w:rsidRDefault="003B595E" w:rsidP="003B595E">
            <w:pPr>
              <w:spacing w:before="39" w:after="0" w:line="240" w:lineRule="auto"/>
              <w:ind w:right="3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Accept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correct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validation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checks.</w:t>
            </w:r>
          </w:p>
          <w:p w:rsidR="003B595E" w:rsidRDefault="003B595E" w:rsidP="0082586E">
            <w:pPr>
              <w:spacing w:before="37" w:after="0" w:line="241" w:lineRule="auto"/>
              <w:ind w:left="112" w:right="501"/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95E" w:rsidRDefault="00B372D3" w:rsidP="003B595E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B372D3" w:rsidTr="00B372D3">
        <w:trPr>
          <w:trHeight w:hRule="exact" w:val="591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372D3" w:rsidRDefault="00B372D3" w:rsidP="00B372D3">
            <w:pPr>
              <w:spacing w:before="95" w:after="0" w:line="240" w:lineRule="auto"/>
              <w:ind w:left="305" w:right="28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372D3" w:rsidRDefault="00B372D3" w:rsidP="0082586E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372D3" w:rsidRDefault="00B372D3" w:rsidP="0082586E">
            <w:pPr>
              <w:spacing w:before="95" w:after="0" w:line="240" w:lineRule="auto"/>
              <w:ind w:right="8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B372D3" w:rsidTr="00B372D3">
        <w:trPr>
          <w:trHeight w:hRule="exact" w:val="3142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D3" w:rsidRDefault="00B372D3" w:rsidP="00B372D3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c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D3" w:rsidRPr="00D972DC" w:rsidRDefault="00B372D3" w:rsidP="002C0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972DC">
              <w:rPr>
                <w:rFonts w:ascii="Arial" w:hAnsi="Arial" w:cs="Arial"/>
              </w:rPr>
              <w:t>E.g.</w:t>
            </w:r>
          </w:p>
          <w:p w:rsidR="00B372D3" w:rsidRDefault="00B372D3" w:rsidP="00B372D3">
            <w:pPr>
              <w:tabs>
                <w:tab w:val="left" w:pos="560"/>
              </w:tabs>
              <w:spacing w:before="54" w:after="0" w:line="254" w:lineRule="exact"/>
              <w:ind w:left="567" w:right="1182" w:hanging="455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</w:rPr>
              <w:tab/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patient’s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repeated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each appointment…</w:t>
            </w:r>
          </w:p>
          <w:p w:rsidR="00B372D3" w:rsidRDefault="00B372D3" w:rsidP="00B372D3">
            <w:pPr>
              <w:tabs>
                <w:tab w:val="left" w:pos="560"/>
              </w:tabs>
              <w:spacing w:before="53" w:after="0" w:line="254" w:lineRule="exact"/>
              <w:ind w:left="567" w:right="338" w:hanging="455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</w:rPr>
              <w:tab/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patient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appointment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link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 two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entities</w:t>
            </w:r>
          </w:p>
          <w:p w:rsidR="00B372D3" w:rsidRDefault="00B372D3" w:rsidP="00B372D3">
            <w:pPr>
              <w:tabs>
                <w:tab w:val="left" w:pos="560"/>
              </w:tabs>
              <w:spacing w:before="33" w:after="0" w:line="240" w:lineRule="auto"/>
              <w:ind w:left="567" w:right="842" w:hanging="455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</w:rPr>
              <w:tab/>
            </w:r>
            <w:r>
              <w:rPr>
                <w:rFonts w:ascii="Arial" w:eastAsia="Arial" w:hAnsi="Arial" w:cs="Arial"/>
              </w:rPr>
              <w:t>Allows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atient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ppointment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manipulated independen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e.g.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if 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patient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cha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ges.</w:t>
            </w:r>
          </w:p>
          <w:p w:rsidR="00B372D3" w:rsidRDefault="00B372D3" w:rsidP="00B372D3">
            <w:pPr>
              <w:tabs>
                <w:tab w:val="left" w:pos="560"/>
              </w:tabs>
              <w:spacing w:before="56" w:after="0" w:line="254" w:lineRule="exact"/>
              <w:ind w:left="567" w:right="181" w:hanging="455"/>
              <w:rPr>
                <w:rFonts w:ascii="Arial" w:eastAsia="Arial" w:hAnsi="Arial" w:cs="Arial"/>
              </w:rPr>
            </w:pPr>
            <w:r>
              <w:rPr>
                <w:rFonts w:ascii="MS Reference Specialty" w:eastAsia="MS Reference Specialty" w:hAnsi="MS Reference Specialty" w:cs="MS Reference Specialty"/>
              </w:rPr>
              <w:tab/>
            </w:r>
            <w:r>
              <w:rPr>
                <w:rFonts w:ascii="Arial" w:eastAsia="Arial" w:hAnsi="Arial" w:cs="Arial"/>
              </w:rPr>
              <w:t>Avoids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possibility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patient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ata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becoming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inconsist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due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being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multiple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imes</w:t>
            </w:r>
          </w:p>
          <w:p w:rsidR="00B372D3" w:rsidRPr="00B372D3" w:rsidRDefault="00B372D3" w:rsidP="00B37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Pr="00B372D3">
              <w:rPr>
                <w:rFonts w:ascii="Arial" w:eastAsia="Arial" w:hAnsi="Arial" w:cs="Arial"/>
              </w:rPr>
              <w:t>(1</w:t>
            </w:r>
            <w:r w:rsidRPr="00B372D3">
              <w:rPr>
                <w:rFonts w:ascii="Arial" w:eastAsia="Arial" w:hAnsi="Arial" w:cs="Arial"/>
                <w:spacing w:val="-2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mark</w:t>
            </w:r>
            <w:r w:rsidRPr="00B372D3">
              <w:rPr>
                <w:rFonts w:ascii="Arial" w:eastAsia="Arial" w:hAnsi="Arial" w:cs="Arial"/>
                <w:spacing w:val="-5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for</w:t>
            </w:r>
            <w:r w:rsidRPr="00B372D3">
              <w:rPr>
                <w:rFonts w:ascii="Arial" w:eastAsia="Arial" w:hAnsi="Arial" w:cs="Arial"/>
                <w:spacing w:val="-3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each</w:t>
            </w:r>
            <w:r w:rsidRPr="00B372D3">
              <w:rPr>
                <w:rFonts w:ascii="Arial" w:eastAsia="Arial" w:hAnsi="Arial" w:cs="Arial"/>
                <w:spacing w:val="-5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bullet.</w:t>
            </w:r>
            <w:r w:rsidRPr="00B372D3">
              <w:rPr>
                <w:rFonts w:ascii="Arial" w:eastAsia="Arial" w:hAnsi="Arial" w:cs="Arial"/>
                <w:spacing w:val="-7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Max</w:t>
            </w:r>
            <w:r w:rsidRPr="00B372D3">
              <w:rPr>
                <w:rFonts w:ascii="Arial" w:eastAsia="Arial" w:hAnsi="Arial" w:cs="Arial"/>
                <w:spacing w:val="-4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3</w:t>
            </w:r>
            <w:r w:rsidRPr="00B372D3">
              <w:rPr>
                <w:rFonts w:ascii="Arial" w:eastAsia="Arial" w:hAnsi="Arial" w:cs="Arial"/>
                <w:spacing w:val="1"/>
              </w:rPr>
              <w:t xml:space="preserve"> </w:t>
            </w:r>
            <w:r w:rsidRPr="00B372D3">
              <w:rPr>
                <w:rFonts w:ascii="Arial" w:eastAsia="Arial" w:hAnsi="Arial" w:cs="Arial"/>
              </w:rPr>
              <w:t>mar</w:t>
            </w:r>
            <w:r w:rsidRPr="00B372D3">
              <w:rPr>
                <w:rFonts w:ascii="Arial" w:eastAsia="Arial" w:hAnsi="Arial" w:cs="Arial"/>
                <w:spacing w:val="2"/>
              </w:rPr>
              <w:t>k</w:t>
            </w:r>
            <w:r w:rsidRPr="00B372D3">
              <w:rPr>
                <w:rFonts w:ascii="Arial" w:eastAsia="Arial" w:hAnsi="Arial" w:cs="Arial"/>
              </w:rPr>
              <w:t>s)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D3" w:rsidRDefault="00B372D3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FE6C16" w:rsidTr="00FE6C16">
        <w:trPr>
          <w:trHeight w:hRule="exact" w:val="2386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Default="00FE6C16" w:rsidP="00B372D3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 a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Pr="00FE6C16" w:rsidRDefault="00FE6C16" w:rsidP="00FE6C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Create tables / entities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Define fields / attributes / columns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Define (primary) keys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Define relationships / links between tables / foreign keys</w:t>
            </w:r>
          </w:p>
          <w:p w:rsidR="00FE6C16" w:rsidRDefault="00FE6C16" w:rsidP="00FE6C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Set the constraints on the data /validation rules / data types / field lengths / other suitable example.</w:t>
            </w:r>
          </w:p>
          <w:p w:rsidR="00FE6C16" w:rsidRDefault="00FE6C16" w:rsidP="00FE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E6C16" w:rsidRPr="00FE6C16" w:rsidRDefault="00FE6C16" w:rsidP="00FE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Accept define secondary keys / indexed fields.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Default="00FE6C16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FE6C16" w:rsidTr="00FE6C16">
        <w:trPr>
          <w:trHeight w:hRule="exact" w:val="3681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Default="00FE6C16" w:rsidP="00B372D3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 b</w:t>
            </w:r>
          </w:p>
        </w:tc>
        <w:tc>
          <w:tcPr>
            <w:tcW w:w="7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Pr="00FE6C16" w:rsidRDefault="00FE6C16" w:rsidP="002C0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e.g.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Add client/appointment data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Edit client/appointment data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Delete client/appointment data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Run/Create/View reports using a relevant example of a report that would be needed e.g. today’s appointments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Search/query for data using a relevant e.g. search for a client’s phone number </w:t>
            </w:r>
          </w:p>
          <w:p w:rsidR="00FE6C16" w:rsidRP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Back up (client/appointment) data. </w:t>
            </w:r>
          </w:p>
          <w:p w:rsidR="00FE6C16" w:rsidRDefault="00FE6C16" w:rsidP="00FE6C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>Archive (client/appointment) data/ example of archiving</w:t>
            </w:r>
          </w:p>
          <w:p w:rsidR="00FE6C16" w:rsidRPr="00FE6C16" w:rsidRDefault="00FE6C16" w:rsidP="00FE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E6C16" w:rsidRPr="00FE6C16" w:rsidRDefault="00FE6C16" w:rsidP="00FE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E6C16">
              <w:rPr>
                <w:rFonts w:ascii="Arial" w:hAnsi="Arial" w:cs="Arial"/>
              </w:rPr>
              <w:t xml:space="preserve">Accept any two </w:t>
            </w:r>
            <w:r w:rsidRPr="00FE6C16">
              <w:rPr>
                <w:rFonts w:ascii="Arial" w:hAnsi="Arial" w:cs="Arial"/>
                <w:i/>
              </w:rPr>
              <w:t>different</w:t>
            </w:r>
            <w:r w:rsidRPr="00FE6C16">
              <w:rPr>
                <w:rFonts w:ascii="Arial" w:hAnsi="Arial" w:cs="Arial"/>
              </w:rPr>
              <w:t xml:space="preserve"> operations that would be typical of the use of a database system by the hairdresser in managing client and appointment data.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C16" w:rsidRDefault="00FE6C16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:rsidR="00820B79" w:rsidRDefault="00820B79">
      <w:pPr>
        <w:spacing w:before="9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</w:p>
    <w:sectPr w:rsidR="00820B79" w:rsidSect="00B53484">
      <w:pgSz w:w="11900" w:h="16840"/>
      <w:pgMar w:top="1060" w:right="1020" w:bottom="851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Reference Specialty">
    <w:altName w:val="MS Reference Specialty"/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8D3AE0"/>
    <w:multiLevelType w:val="hybridMultilevel"/>
    <w:tmpl w:val="E905E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6F130F"/>
    <w:multiLevelType w:val="hybridMultilevel"/>
    <w:tmpl w:val="1A48A3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ACBAAB6"/>
    <w:multiLevelType w:val="hybridMultilevel"/>
    <w:tmpl w:val="EB044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F07CC"/>
    <w:multiLevelType w:val="hybridMultilevel"/>
    <w:tmpl w:val="F562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01A55"/>
    <w:multiLevelType w:val="hybridMultilevel"/>
    <w:tmpl w:val="C778C5C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5E978BC"/>
    <w:multiLevelType w:val="hybridMultilevel"/>
    <w:tmpl w:val="262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60CA2"/>
    <w:multiLevelType w:val="hybridMultilevel"/>
    <w:tmpl w:val="A954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A3431"/>
    <w:multiLevelType w:val="hybridMultilevel"/>
    <w:tmpl w:val="190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863C4"/>
    <w:multiLevelType w:val="hybridMultilevel"/>
    <w:tmpl w:val="514E74A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1A101D43"/>
    <w:multiLevelType w:val="hybridMultilevel"/>
    <w:tmpl w:val="9322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C5A75"/>
    <w:multiLevelType w:val="hybridMultilevel"/>
    <w:tmpl w:val="EE8AB62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25C526C2"/>
    <w:multiLevelType w:val="hybridMultilevel"/>
    <w:tmpl w:val="19F65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7E305"/>
    <w:multiLevelType w:val="hybridMultilevel"/>
    <w:tmpl w:val="DC8C7C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BD20DC"/>
    <w:multiLevelType w:val="hybridMultilevel"/>
    <w:tmpl w:val="BC049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374D3"/>
    <w:multiLevelType w:val="hybridMultilevel"/>
    <w:tmpl w:val="099AB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A20E3"/>
    <w:multiLevelType w:val="multilevel"/>
    <w:tmpl w:val="DD80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066DAE"/>
    <w:multiLevelType w:val="hybridMultilevel"/>
    <w:tmpl w:val="EBD60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928EF"/>
    <w:multiLevelType w:val="hybridMultilevel"/>
    <w:tmpl w:val="0054F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4472E"/>
    <w:multiLevelType w:val="hybridMultilevel"/>
    <w:tmpl w:val="F54C26F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0CF2AEE"/>
    <w:multiLevelType w:val="hybridMultilevel"/>
    <w:tmpl w:val="3A2A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92E08"/>
    <w:multiLevelType w:val="hybridMultilevel"/>
    <w:tmpl w:val="3F12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A4E05"/>
    <w:multiLevelType w:val="hybridMultilevel"/>
    <w:tmpl w:val="A15E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C0AFC"/>
    <w:multiLevelType w:val="hybridMultilevel"/>
    <w:tmpl w:val="46E88E9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>
    <w:nsid w:val="6E6A2B86"/>
    <w:multiLevelType w:val="hybridMultilevel"/>
    <w:tmpl w:val="DDC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2B859B1"/>
    <w:multiLevelType w:val="hybridMultilevel"/>
    <w:tmpl w:val="5D94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B653627"/>
    <w:multiLevelType w:val="hybridMultilevel"/>
    <w:tmpl w:val="B9BC061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0"/>
  </w:num>
  <w:num w:numId="5">
    <w:abstractNumId w:val="8"/>
  </w:num>
  <w:num w:numId="6">
    <w:abstractNumId w:val="0"/>
  </w:num>
  <w:num w:numId="7">
    <w:abstractNumId w:val="24"/>
  </w:num>
  <w:num w:numId="8">
    <w:abstractNumId w:val="2"/>
  </w:num>
  <w:num w:numId="9">
    <w:abstractNumId w:val="23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3"/>
  </w:num>
  <w:num w:numId="15">
    <w:abstractNumId w:val="10"/>
  </w:num>
  <w:num w:numId="16">
    <w:abstractNumId w:val="22"/>
  </w:num>
  <w:num w:numId="17">
    <w:abstractNumId w:val="7"/>
  </w:num>
  <w:num w:numId="18">
    <w:abstractNumId w:val="18"/>
  </w:num>
  <w:num w:numId="19">
    <w:abstractNumId w:val="25"/>
  </w:num>
  <w:num w:numId="20">
    <w:abstractNumId w:val="14"/>
  </w:num>
  <w:num w:numId="21">
    <w:abstractNumId w:val="16"/>
  </w:num>
  <w:num w:numId="22">
    <w:abstractNumId w:val="13"/>
  </w:num>
  <w:num w:numId="23">
    <w:abstractNumId w:val="17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0B79"/>
    <w:rsid w:val="000363CD"/>
    <w:rsid w:val="0005718B"/>
    <w:rsid w:val="000D71C0"/>
    <w:rsid w:val="00120009"/>
    <w:rsid w:val="0016548B"/>
    <w:rsid w:val="002C0CE0"/>
    <w:rsid w:val="003B04F4"/>
    <w:rsid w:val="003B595E"/>
    <w:rsid w:val="004D04F7"/>
    <w:rsid w:val="005570ED"/>
    <w:rsid w:val="006C065E"/>
    <w:rsid w:val="006E128C"/>
    <w:rsid w:val="007C4B8E"/>
    <w:rsid w:val="00820B79"/>
    <w:rsid w:val="008817CD"/>
    <w:rsid w:val="008A64B2"/>
    <w:rsid w:val="00AC5C26"/>
    <w:rsid w:val="00B372D3"/>
    <w:rsid w:val="00B53484"/>
    <w:rsid w:val="00BD2ED8"/>
    <w:rsid w:val="00BE002A"/>
    <w:rsid w:val="00C85022"/>
    <w:rsid w:val="00D86ABB"/>
    <w:rsid w:val="00D972DC"/>
    <w:rsid w:val="00E434E2"/>
    <w:rsid w:val="00EA299D"/>
    <w:rsid w:val="00EC7D2D"/>
    <w:rsid w:val="00EE4ECA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7CD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7CD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 Marks</vt:lpstr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Marks</dc:title>
  <dc:creator>Mark Clarkson</dc:creator>
  <cp:lastModifiedBy>SID</cp:lastModifiedBy>
  <cp:revision>5</cp:revision>
  <cp:lastPrinted>2017-04-22T16:08:00Z</cp:lastPrinted>
  <dcterms:created xsi:type="dcterms:W3CDTF">2017-04-22T16:21:00Z</dcterms:created>
  <dcterms:modified xsi:type="dcterms:W3CDTF">2017-04-22T18:29:00Z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2012-12-09T00:00:00Z</vt:filetime>
  </property>
  <property fmtid="{D5CDD505-2E9C-101B-9397-08002B2CF9AE}" pid="3" name="LastSaved">
    <vt:filetime>2014-04-04T00:00:00Z</vt:filetime>
  </property>
</Properties>
</file>